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043E38" w14:textId="6BB4DA7B" w:rsidR="001C3047" w:rsidRPr="00EC33F4" w:rsidRDefault="005F6E08" w:rsidP="00EC33F4">
      <w:pPr>
        <w:pStyle w:val="Glava"/>
        <w:tabs>
          <w:tab w:val="clear" w:pos="4536"/>
          <w:tab w:val="clear" w:pos="9072"/>
        </w:tabs>
        <w:spacing w:line="260" w:lineRule="exact"/>
        <w:rPr>
          <w:noProof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31675C0" wp14:editId="63F83BA9">
                <wp:simplePos x="0" y="0"/>
                <wp:positionH relativeFrom="page">
                  <wp:posOffset>5194935</wp:posOffset>
                </wp:positionH>
                <wp:positionV relativeFrom="page">
                  <wp:posOffset>2860040</wp:posOffset>
                </wp:positionV>
                <wp:extent cx="2194560" cy="365760"/>
                <wp:effectExtent l="0" t="0" r="0" b="0"/>
                <wp:wrapNone/>
                <wp:docPr id="765298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365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6F9A1" w14:textId="77777777" w:rsidR="00F226C9" w:rsidRDefault="00F226C9">
                            <w:pPr>
                              <w:spacing w:line="260" w:lineRule="exact"/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675C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09.05pt;margin-top:225.2pt;width:172.8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" o:allowincell="f" filled="f" stroked="f">
                <v:textbox inset="0,0,0,0">
                  <w:txbxContent>
                    <w:p w14:paraId="16E6F9A1" w14:textId="77777777" w:rsidR="00F226C9" w:rsidRDefault="00F226C9">
                      <w:pPr>
                        <w:spacing w:line="260" w:lineRule="exact"/>
                        <w:rPr>
                          <w:sz w:val="22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1D3A132" w14:textId="29E13C92" w:rsidR="00F226C9" w:rsidRPr="00BF138B" w:rsidRDefault="00051F2E" w:rsidP="00EC33F4">
      <w:pPr>
        <w:pStyle w:val="Telobesedila3"/>
        <w:rPr>
          <w:sz w:val="28"/>
          <w:szCs w:val="28"/>
        </w:rPr>
      </w:pPr>
      <w:r w:rsidRPr="00BF138B">
        <w:rPr>
          <w:sz w:val="28"/>
          <w:szCs w:val="28"/>
        </w:rPr>
        <w:t>Občinski svet Občine Škofljica je n</w:t>
      </w:r>
      <w:r w:rsidR="00F226C9" w:rsidRPr="00BF138B">
        <w:rPr>
          <w:sz w:val="28"/>
          <w:szCs w:val="28"/>
        </w:rPr>
        <w:t xml:space="preserve">a podlagi </w:t>
      </w:r>
      <w:r w:rsidR="007557FC" w:rsidRPr="00BF138B">
        <w:rPr>
          <w:sz w:val="28"/>
          <w:szCs w:val="28"/>
        </w:rPr>
        <w:t>9</w:t>
      </w:r>
      <w:r w:rsidR="00F81995" w:rsidRPr="00BF138B">
        <w:rPr>
          <w:sz w:val="28"/>
          <w:szCs w:val="28"/>
        </w:rPr>
        <w:t>. člena Odlok</w:t>
      </w:r>
      <w:r w:rsidR="00A32F54" w:rsidRPr="00BF138B">
        <w:rPr>
          <w:sz w:val="28"/>
          <w:szCs w:val="28"/>
        </w:rPr>
        <w:t>a</w:t>
      </w:r>
      <w:r w:rsidR="00F81995" w:rsidRPr="00BF138B">
        <w:rPr>
          <w:sz w:val="28"/>
          <w:szCs w:val="28"/>
        </w:rPr>
        <w:t xml:space="preserve"> o priznanjih</w:t>
      </w:r>
      <w:r w:rsidR="00F226C9" w:rsidRPr="00BF138B">
        <w:rPr>
          <w:sz w:val="28"/>
          <w:szCs w:val="28"/>
        </w:rPr>
        <w:t xml:space="preserve"> Občin</w:t>
      </w:r>
      <w:r w:rsidR="00F81995" w:rsidRPr="00BF138B">
        <w:rPr>
          <w:sz w:val="28"/>
          <w:szCs w:val="28"/>
        </w:rPr>
        <w:t>e</w:t>
      </w:r>
      <w:r w:rsidR="000002FB" w:rsidRPr="00BF138B">
        <w:rPr>
          <w:sz w:val="28"/>
          <w:szCs w:val="28"/>
        </w:rPr>
        <w:t xml:space="preserve"> Škofljica</w:t>
      </w:r>
      <w:r w:rsidR="00F226C9" w:rsidRPr="00BF138B">
        <w:rPr>
          <w:sz w:val="28"/>
          <w:szCs w:val="28"/>
        </w:rPr>
        <w:t xml:space="preserve"> (Ur.</w:t>
      </w:r>
      <w:r w:rsidR="00F057C1">
        <w:rPr>
          <w:sz w:val="28"/>
          <w:szCs w:val="28"/>
        </w:rPr>
        <w:t xml:space="preserve"> </w:t>
      </w:r>
      <w:r w:rsidR="00F226C9" w:rsidRPr="00BF138B">
        <w:rPr>
          <w:sz w:val="28"/>
          <w:szCs w:val="28"/>
        </w:rPr>
        <w:t xml:space="preserve">l. RS, št. </w:t>
      </w:r>
      <w:r w:rsidR="00884AB4" w:rsidRPr="00BF138B">
        <w:rPr>
          <w:sz w:val="28"/>
          <w:szCs w:val="28"/>
        </w:rPr>
        <w:t>33</w:t>
      </w:r>
      <w:r w:rsidR="00F226C9" w:rsidRPr="00BF138B">
        <w:rPr>
          <w:sz w:val="28"/>
          <w:szCs w:val="28"/>
        </w:rPr>
        <w:t>/</w:t>
      </w:r>
      <w:r w:rsidR="00884AB4" w:rsidRPr="00BF138B">
        <w:rPr>
          <w:sz w:val="28"/>
          <w:szCs w:val="28"/>
        </w:rPr>
        <w:t>11</w:t>
      </w:r>
      <w:r w:rsidRPr="00BF138B">
        <w:rPr>
          <w:sz w:val="28"/>
          <w:szCs w:val="28"/>
        </w:rPr>
        <w:t>)</w:t>
      </w:r>
      <w:r w:rsidR="00F226C9" w:rsidRPr="00BF138B">
        <w:rPr>
          <w:sz w:val="28"/>
          <w:szCs w:val="28"/>
        </w:rPr>
        <w:t xml:space="preserve"> na </w:t>
      </w:r>
      <w:r w:rsidR="00F10F5E">
        <w:rPr>
          <w:sz w:val="28"/>
          <w:szCs w:val="28"/>
        </w:rPr>
        <w:t>15</w:t>
      </w:r>
      <w:r w:rsidR="00F226C9" w:rsidRPr="00BF138B">
        <w:rPr>
          <w:sz w:val="28"/>
          <w:szCs w:val="28"/>
        </w:rPr>
        <w:t>. redni seji</w:t>
      </w:r>
      <w:r w:rsidR="00F057C1">
        <w:rPr>
          <w:sz w:val="28"/>
          <w:szCs w:val="28"/>
        </w:rPr>
        <w:t xml:space="preserve">, </w:t>
      </w:r>
      <w:r w:rsidR="00A03D3F" w:rsidRPr="00BF138B">
        <w:rPr>
          <w:sz w:val="28"/>
          <w:szCs w:val="28"/>
        </w:rPr>
        <w:t xml:space="preserve">dne </w:t>
      </w:r>
      <w:r w:rsidR="00F10F5E">
        <w:rPr>
          <w:sz w:val="28"/>
          <w:szCs w:val="28"/>
        </w:rPr>
        <w:t>20</w:t>
      </w:r>
      <w:r w:rsidR="000002FB" w:rsidRPr="00BF138B">
        <w:rPr>
          <w:sz w:val="28"/>
          <w:szCs w:val="28"/>
        </w:rPr>
        <w:t>.</w:t>
      </w:r>
      <w:r w:rsidR="00430271" w:rsidRPr="00BF138B">
        <w:rPr>
          <w:sz w:val="28"/>
          <w:szCs w:val="28"/>
        </w:rPr>
        <w:t xml:space="preserve"> </w:t>
      </w:r>
      <w:r w:rsidR="00F74482">
        <w:rPr>
          <w:sz w:val="28"/>
          <w:szCs w:val="28"/>
        </w:rPr>
        <w:t>6</w:t>
      </w:r>
      <w:r w:rsidR="005F17A9" w:rsidRPr="00BF138B">
        <w:rPr>
          <w:sz w:val="28"/>
          <w:szCs w:val="28"/>
        </w:rPr>
        <w:t>.</w:t>
      </w:r>
      <w:r w:rsidR="00430271" w:rsidRPr="00BF138B">
        <w:rPr>
          <w:sz w:val="28"/>
          <w:szCs w:val="28"/>
        </w:rPr>
        <w:t xml:space="preserve"> </w:t>
      </w:r>
      <w:r w:rsidR="00F226C9" w:rsidRPr="00BF138B">
        <w:rPr>
          <w:sz w:val="28"/>
          <w:szCs w:val="28"/>
        </w:rPr>
        <w:t>20</w:t>
      </w:r>
      <w:r w:rsidR="00681E6D" w:rsidRPr="00BF138B">
        <w:rPr>
          <w:sz w:val="28"/>
          <w:szCs w:val="28"/>
        </w:rPr>
        <w:t>2</w:t>
      </w:r>
      <w:r w:rsidR="00F10F5E">
        <w:rPr>
          <w:sz w:val="28"/>
          <w:szCs w:val="28"/>
        </w:rPr>
        <w:t>4</w:t>
      </w:r>
      <w:r w:rsidR="00681E6D" w:rsidRPr="00BF138B">
        <w:rPr>
          <w:sz w:val="28"/>
          <w:szCs w:val="28"/>
        </w:rPr>
        <w:t>,</w:t>
      </w:r>
      <w:r w:rsidR="00F226C9" w:rsidRPr="00BF138B">
        <w:rPr>
          <w:sz w:val="28"/>
          <w:szCs w:val="28"/>
        </w:rPr>
        <w:t xml:space="preserve"> sprejel naslednji sklep:</w:t>
      </w:r>
    </w:p>
    <w:p w14:paraId="2EDBAD25" w14:textId="77777777" w:rsidR="00F226C9" w:rsidRDefault="00F226C9">
      <w:pPr>
        <w:jc w:val="center"/>
        <w:rPr>
          <w:b/>
          <w:bCs/>
          <w:sz w:val="24"/>
        </w:rPr>
      </w:pPr>
    </w:p>
    <w:p w14:paraId="3C8E1DD7" w14:textId="0BD64F3C" w:rsidR="00F226C9" w:rsidRPr="00182DAB" w:rsidRDefault="00F226C9" w:rsidP="00C252FD">
      <w:pPr>
        <w:pStyle w:val="Naslov7"/>
        <w:jc w:val="center"/>
        <w:rPr>
          <w:b w:val="0"/>
          <w:bCs w:val="0"/>
          <w:szCs w:val="24"/>
        </w:rPr>
      </w:pPr>
      <w:r w:rsidRPr="00BF138B">
        <w:rPr>
          <w:b w:val="0"/>
          <w:bCs w:val="0"/>
          <w:sz w:val="28"/>
          <w:szCs w:val="28"/>
        </w:rPr>
        <w:t>Občinsko priznanje</w:t>
      </w:r>
      <w:r w:rsidRPr="00182DAB">
        <w:rPr>
          <w:szCs w:val="24"/>
        </w:rPr>
        <w:t xml:space="preserve"> </w:t>
      </w:r>
      <w:r w:rsidRPr="00BF138B">
        <w:rPr>
          <w:sz w:val="28"/>
          <w:szCs w:val="28"/>
        </w:rPr>
        <w:t>»</w:t>
      </w:r>
      <w:r w:rsidR="00737CB2">
        <w:rPr>
          <w:sz w:val="28"/>
          <w:szCs w:val="28"/>
        </w:rPr>
        <w:t>PLAKETA</w:t>
      </w:r>
      <w:r w:rsidRPr="00BF138B">
        <w:rPr>
          <w:sz w:val="28"/>
          <w:szCs w:val="28"/>
        </w:rPr>
        <w:t xml:space="preserve"> OBČINE ŠKOFLJICA</w:t>
      </w:r>
      <w:r w:rsidRPr="00BF138B">
        <w:rPr>
          <w:bCs w:val="0"/>
          <w:sz w:val="28"/>
          <w:szCs w:val="28"/>
        </w:rPr>
        <w:t>«</w:t>
      </w:r>
      <w:r w:rsidR="00585E55" w:rsidRPr="00182DAB">
        <w:rPr>
          <w:b w:val="0"/>
          <w:bCs w:val="0"/>
          <w:sz w:val="28"/>
          <w:szCs w:val="28"/>
        </w:rPr>
        <w:t xml:space="preserve"> </w:t>
      </w:r>
      <w:r w:rsidR="00585E55" w:rsidRPr="00BF138B">
        <w:rPr>
          <w:b w:val="0"/>
          <w:bCs w:val="0"/>
          <w:sz w:val="28"/>
          <w:szCs w:val="28"/>
        </w:rPr>
        <w:t>prejme</w:t>
      </w:r>
    </w:p>
    <w:p w14:paraId="331B90D5" w14:textId="77777777" w:rsidR="00C252FD" w:rsidRPr="00C252FD" w:rsidRDefault="00C252FD" w:rsidP="00C252FD"/>
    <w:p w14:paraId="438FF90C" w14:textId="29D89176" w:rsidR="00F226C9" w:rsidRDefault="0003652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GLASBENA ŠOLA GROSUPLJE</w:t>
      </w:r>
    </w:p>
    <w:p w14:paraId="6945B0D8" w14:textId="6F41DEA3" w:rsidR="00036520" w:rsidRPr="00BF138B" w:rsidRDefault="00036520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(podružnica Škofljica)</w:t>
      </w:r>
    </w:p>
    <w:p w14:paraId="055207A5" w14:textId="77777777" w:rsidR="00F226C9" w:rsidRDefault="00F226C9">
      <w:pPr>
        <w:jc w:val="center"/>
        <w:rPr>
          <w:b/>
          <w:bCs/>
          <w:sz w:val="22"/>
        </w:rPr>
      </w:pPr>
    </w:p>
    <w:p w14:paraId="36FC06F4" w14:textId="2609C60D" w:rsidR="00F96CDC" w:rsidRPr="00182DAB" w:rsidRDefault="008D49C1" w:rsidP="00821F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 50 let obstoja in 20 let delovanja podružnice Škofljica</w:t>
      </w:r>
    </w:p>
    <w:p w14:paraId="7DA39973" w14:textId="77777777" w:rsidR="00A03D3F" w:rsidRDefault="00A03D3F" w:rsidP="00A62036">
      <w:pPr>
        <w:rPr>
          <w:b/>
          <w:bCs/>
          <w:sz w:val="24"/>
        </w:rPr>
      </w:pPr>
    </w:p>
    <w:p w14:paraId="0842D6AE" w14:textId="77777777" w:rsidR="00F226C9" w:rsidRDefault="00F226C9">
      <w:pPr>
        <w:jc w:val="center"/>
        <w:rPr>
          <w:b/>
          <w:bCs/>
          <w:sz w:val="28"/>
          <w:szCs w:val="28"/>
        </w:rPr>
      </w:pPr>
      <w:r w:rsidRPr="00182DAB">
        <w:rPr>
          <w:b/>
          <w:bCs/>
          <w:sz w:val="28"/>
          <w:szCs w:val="28"/>
        </w:rPr>
        <w:t>Utemeljitev:</w:t>
      </w:r>
    </w:p>
    <w:p w14:paraId="0732751B" w14:textId="77777777" w:rsidR="00892B94" w:rsidRPr="001F1D1A" w:rsidRDefault="00892B94">
      <w:pPr>
        <w:jc w:val="center"/>
        <w:rPr>
          <w:b/>
          <w:bCs/>
          <w:sz w:val="28"/>
          <w:szCs w:val="28"/>
        </w:rPr>
      </w:pPr>
    </w:p>
    <w:p w14:paraId="2D1BAF67" w14:textId="18419228" w:rsidR="00182DAB" w:rsidRPr="00AA74E6" w:rsidRDefault="008D49C1" w:rsidP="00182DAB">
      <w:pPr>
        <w:jc w:val="both"/>
        <w:rPr>
          <w:sz w:val="24"/>
          <w:szCs w:val="24"/>
        </w:rPr>
      </w:pPr>
      <w:r w:rsidRPr="00AA74E6">
        <w:rPr>
          <w:sz w:val="24"/>
          <w:szCs w:val="24"/>
        </w:rPr>
        <w:t>Glasbena šola Grosuplje je javni zavod, ki izvaja vzgojno-izobraževalni proces na področju glasbenih umetnosti. Šolski okoliš zajema občine Grosuplje, Ivančna Gorica, Dobrepolje in Škofljica, ki so tudi ustanoviteljice zavoda. Občina Škofljica je leta 2003 s sklepom postala soustanoviteljica šole, kar je pomenilo podlago za odprtje podružnice na Škofljici. Tako se je odprl tretji dislocirani oddelek glasbene šole Grosuplje, in sicer v kletnih prostorih Občine Škofljica. V šolskem letu 2004/2005 pa se je pouk preselil v prostore osnovne šole Škofljica, kjer kljub prostorski stiski poučujejo otroke še danes. Vsa leta se podružnica razvija in raste s potrebami učencev in tako na šoli širijo nabor poučevanja različnih glasbenih inštrumentov</w:t>
      </w:r>
      <w:r w:rsidR="00AA74E6" w:rsidRPr="00AA74E6">
        <w:rPr>
          <w:sz w:val="24"/>
          <w:szCs w:val="24"/>
        </w:rPr>
        <w:t>. Šolo obiskuje 519 učencev individualnega pouka in 48 učencev predšolske glasbene vzgoje in pripravnice. Od tega obiskuje enoto na Škofljici 96 otrok na inštrumentih: fagot, flavta, harmonika, kitara, klavir, kljunasta flavta, saksofon, violina in violončelo.</w:t>
      </w:r>
    </w:p>
    <w:p w14:paraId="1902507B" w14:textId="77777777" w:rsidR="00AA74E6" w:rsidRPr="00AA74E6" w:rsidRDefault="00AA74E6" w:rsidP="00182DAB">
      <w:pPr>
        <w:jc w:val="both"/>
        <w:rPr>
          <w:sz w:val="24"/>
          <w:szCs w:val="24"/>
        </w:rPr>
      </w:pPr>
    </w:p>
    <w:p w14:paraId="1C85BE1D" w14:textId="3555F607" w:rsidR="00AA74E6" w:rsidRDefault="00AA74E6" w:rsidP="00182DAB">
      <w:pPr>
        <w:jc w:val="both"/>
        <w:rPr>
          <w:sz w:val="24"/>
          <w:szCs w:val="24"/>
        </w:rPr>
      </w:pPr>
      <w:r w:rsidRPr="00AA74E6">
        <w:rPr>
          <w:sz w:val="24"/>
          <w:szCs w:val="24"/>
        </w:rPr>
        <w:t xml:space="preserve">Na Glasbeni šoli Grosuplje delujejo številni orkestri in zborovske zasedbe: pihalni, godalni, kitarski in harmonikarski orkester ter mladinski pevski zbor in zbor </w:t>
      </w:r>
      <w:proofErr w:type="spellStart"/>
      <w:r w:rsidRPr="00AA74E6">
        <w:rPr>
          <w:sz w:val="24"/>
          <w:szCs w:val="24"/>
        </w:rPr>
        <w:t>ArtVoicess</w:t>
      </w:r>
      <w:proofErr w:type="spellEnd"/>
      <w:r w:rsidRPr="00AA74E6">
        <w:rPr>
          <w:sz w:val="24"/>
          <w:szCs w:val="24"/>
        </w:rPr>
        <w:t>. Nastopi so sestavni del procesa glasbene šole. Na leto jih je okoli 180, skupaj z zunanjimi nastopi pa okoli 230. V enoti Škofljica so nastopi večkrat letno ob ponedeljkih ob 19. uri, v avli osnovne šole Škofljica. Učenci radi nastopajo tudi na občinskih, šolskih in kulturnih prireditvah v lokalnih skupnostih.</w:t>
      </w:r>
      <w:r>
        <w:rPr>
          <w:sz w:val="24"/>
          <w:szCs w:val="24"/>
        </w:rPr>
        <w:t xml:space="preserve"> Mentorji učence motivirajo, spodbujajo in jim omogočajo kakovostno pripravo na regijska, državna in mednarodna tekmovanja, kjer so učenci pogosto nagrajeni. S trdim delom in vsakodnevnimi vajami privzgajajo red</w:t>
      </w:r>
      <w:r w:rsidR="007F7FAC">
        <w:rPr>
          <w:sz w:val="24"/>
          <w:szCs w:val="24"/>
        </w:rPr>
        <w:t xml:space="preserve"> in disciplino, spoštovanje do glasbe in kulture v širšem pomenu besede. Ne gre zanemariti podatka, da je po končani osnovni glasbeni šoli glasbeno pot nadaljevalo preko 100 učencev. Vsi dosežki šole in njenih učencev so zabeleženi v obsežnem biltenu, ki je izšel ob 50-letnici delovanja.</w:t>
      </w:r>
    </w:p>
    <w:p w14:paraId="61961332" w14:textId="77777777" w:rsidR="007F7FAC" w:rsidRDefault="007F7FAC" w:rsidP="00182DAB">
      <w:pPr>
        <w:jc w:val="both"/>
        <w:rPr>
          <w:sz w:val="24"/>
          <w:szCs w:val="24"/>
        </w:rPr>
      </w:pPr>
    </w:p>
    <w:p w14:paraId="0EE3F4F6" w14:textId="78CCE494" w:rsidR="007F7FAC" w:rsidRPr="00AA74E6" w:rsidRDefault="007F7FAC" w:rsidP="00182DAB">
      <w:pPr>
        <w:jc w:val="both"/>
        <w:rPr>
          <w:sz w:val="24"/>
          <w:szCs w:val="24"/>
        </w:rPr>
      </w:pPr>
      <w:r>
        <w:rPr>
          <w:sz w:val="24"/>
          <w:szCs w:val="24"/>
        </w:rPr>
        <w:t>Vodilo Glasbene šole Grosuplje je biti prva in najboljša izbira glasbene šole v lokalnem okolju. Ustvarjajo vzpodbudno, ustvarjalno in prijetno okolje za otroke. Sledijo najvišjim učnim in strokovnim standardom ter ohranjanju in krepitvi ugleda glasbene kulture skozi tesno vključenost v lokalno skupnost. Glasbena šola Grosuplje je v šolskem letu 2023/2024 obeleževala 50-letnico obstoja in hkrati 20-letnico podružnice Škofljica. Ob tem jubileju se ji podeli Plaketa Občine Škofljica.</w:t>
      </w:r>
    </w:p>
    <w:p w14:paraId="1A24DD4F" w14:textId="77777777" w:rsidR="00182DAB" w:rsidRPr="001F1D1A" w:rsidRDefault="00182DAB" w:rsidP="00182DAB">
      <w:pPr>
        <w:rPr>
          <w:sz w:val="28"/>
          <w:szCs w:val="28"/>
          <w:lang w:val="en-GB" w:eastAsia="en-US"/>
        </w:rPr>
      </w:pPr>
    </w:p>
    <w:p w14:paraId="134ADFD7" w14:textId="77777777" w:rsidR="00E74F3B" w:rsidRPr="007F7FAC" w:rsidRDefault="00E74F3B" w:rsidP="00182DAB">
      <w:pPr>
        <w:rPr>
          <w:sz w:val="24"/>
          <w:szCs w:val="24"/>
          <w:lang w:val="en-GB" w:eastAsia="en-US"/>
        </w:rPr>
      </w:pPr>
    </w:p>
    <w:p w14:paraId="3A7A012A" w14:textId="3DF768DF" w:rsidR="006C097E" w:rsidRPr="007F7FAC" w:rsidRDefault="0020799A" w:rsidP="006C097E">
      <w:pPr>
        <w:rPr>
          <w:sz w:val="24"/>
          <w:szCs w:val="24"/>
        </w:rPr>
      </w:pPr>
      <w:r w:rsidRPr="007F7FAC">
        <w:rPr>
          <w:sz w:val="24"/>
          <w:szCs w:val="24"/>
        </w:rPr>
        <w:t>Škofljica, 1</w:t>
      </w:r>
      <w:r w:rsidR="00F226C9" w:rsidRPr="007F7FAC">
        <w:rPr>
          <w:sz w:val="24"/>
          <w:szCs w:val="24"/>
        </w:rPr>
        <w:t>. september 20</w:t>
      </w:r>
      <w:r w:rsidR="00681E6D" w:rsidRPr="007F7FAC">
        <w:rPr>
          <w:sz w:val="24"/>
          <w:szCs w:val="24"/>
        </w:rPr>
        <w:t>2</w:t>
      </w:r>
      <w:r w:rsidR="00F10F5E" w:rsidRPr="007F7FAC">
        <w:rPr>
          <w:sz w:val="24"/>
          <w:szCs w:val="24"/>
        </w:rPr>
        <w:t>4</w:t>
      </w:r>
      <w:r w:rsidR="00182DAB" w:rsidRPr="007F7FAC">
        <w:rPr>
          <w:sz w:val="24"/>
          <w:szCs w:val="24"/>
        </w:rPr>
        <w:t xml:space="preserve">                                                          </w:t>
      </w:r>
      <w:r w:rsidR="007F7FAC">
        <w:rPr>
          <w:sz w:val="24"/>
          <w:szCs w:val="24"/>
        </w:rPr>
        <w:tab/>
      </w:r>
      <w:r w:rsidR="007F7FAC">
        <w:rPr>
          <w:sz w:val="24"/>
          <w:szCs w:val="24"/>
        </w:rPr>
        <w:tab/>
      </w:r>
      <w:r w:rsidR="005F6E08" w:rsidRPr="007F7FAC">
        <w:rPr>
          <w:sz w:val="24"/>
          <w:szCs w:val="24"/>
        </w:rPr>
        <w:t>Primož Cimerman</w:t>
      </w:r>
    </w:p>
    <w:p w14:paraId="758B7BBA" w14:textId="5BD31A7F" w:rsidR="00F226C9" w:rsidRPr="007F7FAC" w:rsidRDefault="00FE57F1" w:rsidP="006C097E">
      <w:pPr>
        <w:rPr>
          <w:b/>
          <w:bCs/>
          <w:i/>
          <w:sz w:val="24"/>
          <w:szCs w:val="24"/>
        </w:rPr>
      </w:pPr>
      <w:r w:rsidRPr="007F7FAC">
        <w:rPr>
          <w:sz w:val="24"/>
          <w:szCs w:val="24"/>
        </w:rPr>
        <w:t xml:space="preserve">Številka: </w:t>
      </w:r>
      <w:r w:rsidR="00860736" w:rsidRPr="007F7FAC">
        <w:rPr>
          <w:i/>
          <w:sz w:val="24"/>
          <w:szCs w:val="24"/>
        </w:rPr>
        <w:t>01506/3</w:t>
      </w:r>
      <w:r w:rsidR="006B0669" w:rsidRPr="007F7FAC">
        <w:rPr>
          <w:i/>
          <w:sz w:val="24"/>
          <w:szCs w:val="24"/>
        </w:rPr>
        <w:t>3</w:t>
      </w:r>
      <w:r w:rsidR="00860736" w:rsidRPr="007F7FAC">
        <w:rPr>
          <w:i/>
          <w:sz w:val="24"/>
          <w:szCs w:val="24"/>
        </w:rPr>
        <w:t>/2</w:t>
      </w:r>
      <w:r w:rsidR="00F10F5E" w:rsidRPr="007F7FAC">
        <w:rPr>
          <w:i/>
          <w:sz w:val="24"/>
          <w:szCs w:val="24"/>
        </w:rPr>
        <w:t>4</w:t>
      </w:r>
      <w:r w:rsidR="00860736" w:rsidRPr="007F7FAC">
        <w:rPr>
          <w:i/>
          <w:sz w:val="24"/>
          <w:szCs w:val="24"/>
        </w:rPr>
        <w:t>-25-</w:t>
      </w:r>
      <w:r w:rsidR="006B0669" w:rsidRPr="007F7FAC">
        <w:rPr>
          <w:i/>
          <w:sz w:val="24"/>
          <w:szCs w:val="24"/>
        </w:rPr>
        <w:t>6</w:t>
      </w:r>
      <w:r w:rsidR="008D49C1" w:rsidRPr="007F7FAC">
        <w:rPr>
          <w:i/>
          <w:sz w:val="24"/>
          <w:szCs w:val="24"/>
        </w:rPr>
        <w:t>6</w:t>
      </w:r>
      <w:r w:rsidR="00E74F3B" w:rsidRPr="007F7FAC">
        <w:rPr>
          <w:i/>
          <w:sz w:val="24"/>
          <w:szCs w:val="24"/>
        </w:rPr>
        <w:tab/>
      </w:r>
      <w:r w:rsidR="00E74F3B" w:rsidRPr="007F7FAC">
        <w:rPr>
          <w:i/>
          <w:sz w:val="24"/>
          <w:szCs w:val="24"/>
        </w:rPr>
        <w:tab/>
      </w:r>
      <w:r w:rsidR="00E74F3B" w:rsidRPr="007F7FAC">
        <w:rPr>
          <w:i/>
          <w:sz w:val="24"/>
          <w:szCs w:val="24"/>
        </w:rPr>
        <w:tab/>
      </w:r>
      <w:r w:rsidR="00E74F3B" w:rsidRPr="007F7FAC">
        <w:rPr>
          <w:i/>
          <w:sz w:val="24"/>
          <w:szCs w:val="24"/>
        </w:rPr>
        <w:tab/>
      </w:r>
      <w:r w:rsidR="00E74F3B" w:rsidRPr="007F7FAC">
        <w:rPr>
          <w:i/>
          <w:sz w:val="24"/>
          <w:szCs w:val="24"/>
        </w:rPr>
        <w:tab/>
      </w:r>
      <w:r w:rsidR="00E74F3B" w:rsidRPr="007F7FAC">
        <w:rPr>
          <w:i/>
          <w:sz w:val="24"/>
          <w:szCs w:val="24"/>
        </w:rPr>
        <w:tab/>
      </w:r>
      <w:r w:rsidR="001F1D1A" w:rsidRPr="007F7FAC">
        <w:rPr>
          <w:i/>
          <w:sz w:val="24"/>
          <w:szCs w:val="24"/>
        </w:rPr>
        <w:t xml:space="preserve">         </w:t>
      </w:r>
      <w:r w:rsidR="007F7FAC">
        <w:rPr>
          <w:i/>
          <w:sz w:val="24"/>
          <w:szCs w:val="24"/>
        </w:rPr>
        <w:t xml:space="preserve">          </w:t>
      </w:r>
      <w:r w:rsidR="001F1D1A" w:rsidRPr="007F7FAC">
        <w:rPr>
          <w:i/>
          <w:sz w:val="24"/>
          <w:szCs w:val="24"/>
        </w:rPr>
        <w:t xml:space="preserve"> </w:t>
      </w:r>
      <w:r w:rsidR="00182DAB" w:rsidRPr="007F7FAC">
        <w:rPr>
          <w:iCs/>
          <w:sz w:val="24"/>
          <w:szCs w:val="24"/>
        </w:rPr>
        <w:t>ŽUPAN</w:t>
      </w:r>
    </w:p>
    <w:sectPr w:rsidR="00F226C9" w:rsidRPr="007F7FAC" w:rsidSect="007F7FAC">
      <w:headerReference w:type="default" r:id="rId8"/>
      <w:pgSz w:w="11906" w:h="16838" w:code="9"/>
      <w:pgMar w:top="993" w:right="1134" w:bottom="1134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7D31A" w14:textId="77777777" w:rsidR="007B7503" w:rsidRDefault="007B7503">
      <w:r>
        <w:separator/>
      </w:r>
    </w:p>
  </w:endnote>
  <w:endnote w:type="continuationSeparator" w:id="0">
    <w:p w14:paraId="2FF5082D" w14:textId="77777777" w:rsidR="007B7503" w:rsidRDefault="007B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FFEE0" w14:textId="77777777" w:rsidR="007B7503" w:rsidRDefault="007B7503">
      <w:r>
        <w:separator/>
      </w:r>
    </w:p>
  </w:footnote>
  <w:footnote w:type="continuationSeparator" w:id="0">
    <w:p w14:paraId="1B1092A4" w14:textId="77777777" w:rsidR="007B7503" w:rsidRDefault="007B7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0AF99" w14:textId="5F2B1C50" w:rsidR="00F226C9" w:rsidRDefault="005F6E08">
    <w:pPr>
      <w:pStyle w:val="Glav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B25DEF4" wp14:editId="3F313E2D">
              <wp:simplePos x="0" y="0"/>
              <wp:positionH relativeFrom="page">
                <wp:posOffset>485775</wp:posOffset>
              </wp:positionH>
              <wp:positionV relativeFrom="page">
                <wp:posOffset>-594360</wp:posOffset>
              </wp:positionV>
              <wp:extent cx="3599815" cy="0"/>
              <wp:effectExtent l="0" t="0" r="0" b="0"/>
              <wp:wrapNone/>
              <wp:docPr id="184084714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9981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570935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8.25pt,-46.8pt" to="321.7pt,-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F4DF5"/>
    <w:multiLevelType w:val="hybridMultilevel"/>
    <w:tmpl w:val="FE8C00F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821C4F"/>
    <w:multiLevelType w:val="hybridMultilevel"/>
    <w:tmpl w:val="05CCC4FC"/>
    <w:lvl w:ilvl="0" w:tplc="21F89AF8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826A1"/>
    <w:multiLevelType w:val="hybridMultilevel"/>
    <w:tmpl w:val="73D4EAEE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6E3D80"/>
    <w:multiLevelType w:val="singleLevel"/>
    <w:tmpl w:val="3A4CF0D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num w:numId="1" w16cid:durableId="161887528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374829">
    <w:abstractNumId w:val="3"/>
    <w:lvlOverride w:ilvl="0">
      <w:startOverride w:val="1"/>
    </w:lvlOverride>
  </w:num>
  <w:num w:numId="3" w16cid:durableId="661277811">
    <w:abstractNumId w:val="0"/>
  </w:num>
  <w:num w:numId="4" w16cid:durableId="765079362">
    <w:abstractNumId w:val="2"/>
  </w:num>
  <w:num w:numId="5" w16cid:durableId="718091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7F1"/>
    <w:rsid w:val="000002FB"/>
    <w:rsid w:val="00032896"/>
    <w:rsid w:val="00036520"/>
    <w:rsid w:val="00051F2E"/>
    <w:rsid w:val="00057D71"/>
    <w:rsid w:val="00071EE8"/>
    <w:rsid w:val="00090852"/>
    <w:rsid w:val="000A504C"/>
    <w:rsid w:val="000A6DA3"/>
    <w:rsid w:val="000B75EF"/>
    <w:rsid w:val="000D1612"/>
    <w:rsid w:val="000D1875"/>
    <w:rsid w:val="000D1948"/>
    <w:rsid w:val="000E407D"/>
    <w:rsid w:val="00103613"/>
    <w:rsid w:val="00111283"/>
    <w:rsid w:val="0013358B"/>
    <w:rsid w:val="001668B9"/>
    <w:rsid w:val="00182DAB"/>
    <w:rsid w:val="0019526E"/>
    <w:rsid w:val="001B44B9"/>
    <w:rsid w:val="001C3047"/>
    <w:rsid w:val="001F1D1A"/>
    <w:rsid w:val="0020799A"/>
    <w:rsid w:val="00231353"/>
    <w:rsid w:val="00234430"/>
    <w:rsid w:val="002474C7"/>
    <w:rsid w:val="002702F7"/>
    <w:rsid w:val="00271C5A"/>
    <w:rsid w:val="002B7354"/>
    <w:rsid w:val="002D0EFB"/>
    <w:rsid w:val="002E7B0F"/>
    <w:rsid w:val="003335F2"/>
    <w:rsid w:val="003400FD"/>
    <w:rsid w:val="0035771B"/>
    <w:rsid w:val="00362AA8"/>
    <w:rsid w:val="00364924"/>
    <w:rsid w:val="003951C5"/>
    <w:rsid w:val="003A6B6F"/>
    <w:rsid w:val="003B0AFD"/>
    <w:rsid w:val="003B7262"/>
    <w:rsid w:val="0040286D"/>
    <w:rsid w:val="00430271"/>
    <w:rsid w:val="0045522B"/>
    <w:rsid w:val="004559DD"/>
    <w:rsid w:val="00483EBC"/>
    <w:rsid w:val="004D5ED2"/>
    <w:rsid w:val="00526B4C"/>
    <w:rsid w:val="00530C8A"/>
    <w:rsid w:val="0054106A"/>
    <w:rsid w:val="00555DF3"/>
    <w:rsid w:val="00585E55"/>
    <w:rsid w:val="005C4D7B"/>
    <w:rsid w:val="005F0F61"/>
    <w:rsid w:val="005F17A9"/>
    <w:rsid w:val="005F39F3"/>
    <w:rsid w:val="005F6E08"/>
    <w:rsid w:val="00603824"/>
    <w:rsid w:val="006359FD"/>
    <w:rsid w:val="00637451"/>
    <w:rsid w:val="00645B56"/>
    <w:rsid w:val="0065089F"/>
    <w:rsid w:val="00681E6D"/>
    <w:rsid w:val="006968E5"/>
    <w:rsid w:val="006A1739"/>
    <w:rsid w:val="006B0669"/>
    <w:rsid w:val="006C097E"/>
    <w:rsid w:val="006C50BC"/>
    <w:rsid w:val="006D161C"/>
    <w:rsid w:val="006D3877"/>
    <w:rsid w:val="006E1C08"/>
    <w:rsid w:val="006E1F2C"/>
    <w:rsid w:val="006E4188"/>
    <w:rsid w:val="00715CBC"/>
    <w:rsid w:val="00737CB2"/>
    <w:rsid w:val="0074033D"/>
    <w:rsid w:val="0074705C"/>
    <w:rsid w:val="007557FC"/>
    <w:rsid w:val="00790A12"/>
    <w:rsid w:val="007965D1"/>
    <w:rsid w:val="007B4652"/>
    <w:rsid w:val="007B7503"/>
    <w:rsid w:val="007D3233"/>
    <w:rsid w:val="007D7795"/>
    <w:rsid w:val="007F77C0"/>
    <w:rsid w:val="007F7FAC"/>
    <w:rsid w:val="0082104A"/>
    <w:rsid w:val="00821F9D"/>
    <w:rsid w:val="00836EE2"/>
    <w:rsid w:val="00841724"/>
    <w:rsid w:val="00841FC4"/>
    <w:rsid w:val="00842BBE"/>
    <w:rsid w:val="00860736"/>
    <w:rsid w:val="00882403"/>
    <w:rsid w:val="00884AB4"/>
    <w:rsid w:val="00892B94"/>
    <w:rsid w:val="008C7C1D"/>
    <w:rsid w:val="008D49C1"/>
    <w:rsid w:val="008D52F8"/>
    <w:rsid w:val="008F25A3"/>
    <w:rsid w:val="009264B1"/>
    <w:rsid w:val="00930AEC"/>
    <w:rsid w:val="009331F7"/>
    <w:rsid w:val="009468FB"/>
    <w:rsid w:val="00990BD7"/>
    <w:rsid w:val="00997F9F"/>
    <w:rsid w:val="009D30F0"/>
    <w:rsid w:val="009F4318"/>
    <w:rsid w:val="00A03D3F"/>
    <w:rsid w:val="00A32F54"/>
    <w:rsid w:val="00A35EC4"/>
    <w:rsid w:val="00A411D6"/>
    <w:rsid w:val="00A42083"/>
    <w:rsid w:val="00A62036"/>
    <w:rsid w:val="00A62781"/>
    <w:rsid w:val="00AA0CD6"/>
    <w:rsid w:val="00AA39C4"/>
    <w:rsid w:val="00AA74E6"/>
    <w:rsid w:val="00B0194E"/>
    <w:rsid w:val="00B2421F"/>
    <w:rsid w:val="00B34221"/>
    <w:rsid w:val="00B34AA9"/>
    <w:rsid w:val="00BA469F"/>
    <w:rsid w:val="00BA6A33"/>
    <w:rsid w:val="00BB3FE8"/>
    <w:rsid w:val="00BF138B"/>
    <w:rsid w:val="00BF6042"/>
    <w:rsid w:val="00BF60BF"/>
    <w:rsid w:val="00C252FD"/>
    <w:rsid w:val="00C66157"/>
    <w:rsid w:val="00C7530A"/>
    <w:rsid w:val="00C81E3B"/>
    <w:rsid w:val="00CA41D5"/>
    <w:rsid w:val="00D0097E"/>
    <w:rsid w:val="00D13C43"/>
    <w:rsid w:val="00D36C7E"/>
    <w:rsid w:val="00D55195"/>
    <w:rsid w:val="00DA52BB"/>
    <w:rsid w:val="00DB4911"/>
    <w:rsid w:val="00DC5123"/>
    <w:rsid w:val="00DF4FEB"/>
    <w:rsid w:val="00E00146"/>
    <w:rsid w:val="00E079D7"/>
    <w:rsid w:val="00E21076"/>
    <w:rsid w:val="00E37196"/>
    <w:rsid w:val="00E55A34"/>
    <w:rsid w:val="00E63BA3"/>
    <w:rsid w:val="00E74F3B"/>
    <w:rsid w:val="00E80C16"/>
    <w:rsid w:val="00E93AEF"/>
    <w:rsid w:val="00EB2B09"/>
    <w:rsid w:val="00EC33F4"/>
    <w:rsid w:val="00EF01D2"/>
    <w:rsid w:val="00F02D4A"/>
    <w:rsid w:val="00F057C1"/>
    <w:rsid w:val="00F10F5E"/>
    <w:rsid w:val="00F226C9"/>
    <w:rsid w:val="00F228E4"/>
    <w:rsid w:val="00F44D21"/>
    <w:rsid w:val="00F63625"/>
    <w:rsid w:val="00F74482"/>
    <w:rsid w:val="00F81995"/>
    <w:rsid w:val="00F822DE"/>
    <w:rsid w:val="00F827ED"/>
    <w:rsid w:val="00F96CDC"/>
    <w:rsid w:val="00FA2D40"/>
    <w:rsid w:val="00FB0E1E"/>
    <w:rsid w:val="00FC291A"/>
    <w:rsid w:val="00FD6FFF"/>
    <w:rsid w:val="00FE5115"/>
    <w:rsid w:val="00FE57F1"/>
    <w:rsid w:val="00FF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9A893"/>
  <w15:chartTrackingRefBased/>
  <w15:docId w15:val="{225E981F-583A-40E5-91D4-A17B9CBA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spacing w:line="260" w:lineRule="exact"/>
      <w:outlineLvl w:val="0"/>
    </w:pPr>
    <w:rPr>
      <w:b/>
      <w:bCs/>
      <w:sz w:val="22"/>
    </w:rPr>
  </w:style>
  <w:style w:type="paragraph" w:styleId="Naslov2">
    <w:name w:val="heading 2"/>
    <w:basedOn w:val="Navaden"/>
    <w:next w:val="Navaden"/>
    <w:qFormat/>
    <w:pPr>
      <w:keepNext/>
      <w:ind w:left="2124"/>
      <w:jc w:val="both"/>
      <w:outlineLvl w:val="1"/>
    </w:pPr>
    <w:rPr>
      <w:b/>
      <w:bCs/>
      <w:sz w:val="22"/>
    </w:rPr>
  </w:style>
  <w:style w:type="paragraph" w:styleId="Naslov3">
    <w:name w:val="heading 3"/>
    <w:basedOn w:val="Navaden"/>
    <w:next w:val="Navaden"/>
    <w:qFormat/>
    <w:pPr>
      <w:keepNext/>
      <w:jc w:val="right"/>
      <w:outlineLvl w:val="2"/>
    </w:pPr>
    <w:rPr>
      <w:b/>
      <w:sz w:val="24"/>
    </w:rPr>
  </w:style>
  <w:style w:type="paragraph" w:styleId="Naslov7">
    <w:name w:val="heading 7"/>
    <w:basedOn w:val="Navaden"/>
    <w:next w:val="Navaden"/>
    <w:qFormat/>
    <w:pPr>
      <w:keepNext/>
      <w:jc w:val="both"/>
      <w:outlineLvl w:val="6"/>
    </w:pPr>
    <w:rPr>
      <w:b/>
      <w:bCs/>
      <w:sz w:val="24"/>
    </w:rPr>
  </w:style>
  <w:style w:type="paragraph" w:styleId="Naslov8">
    <w:name w:val="heading 8"/>
    <w:basedOn w:val="Navaden"/>
    <w:next w:val="Navaden"/>
    <w:qFormat/>
    <w:pPr>
      <w:keepNext/>
      <w:jc w:val="center"/>
      <w:outlineLvl w:val="7"/>
    </w:pPr>
    <w:rPr>
      <w:b/>
      <w:bCs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jc w:val="both"/>
    </w:pPr>
    <w:rPr>
      <w:sz w:val="24"/>
    </w:rPr>
  </w:style>
  <w:style w:type="paragraph" w:styleId="Telobesedila">
    <w:name w:val="Body Text"/>
    <w:basedOn w:val="Navaden"/>
    <w:pPr>
      <w:jc w:val="both"/>
    </w:pPr>
    <w:rPr>
      <w:noProof/>
      <w:sz w:val="22"/>
    </w:rPr>
  </w:style>
  <w:style w:type="paragraph" w:customStyle="1" w:styleId="Telobesedila21">
    <w:name w:val="Telo besedila 21"/>
    <w:basedOn w:val="Navaden"/>
    <w:pPr>
      <w:overflowPunct w:val="0"/>
      <w:autoSpaceDE w:val="0"/>
      <w:autoSpaceDN w:val="0"/>
      <w:adjustRightInd w:val="0"/>
      <w:ind w:right="992"/>
      <w:jc w:val="both"/>
      <w:textAlignment w:val="baseline"/>
    </w:pPr>
    <w:rPr>
      <w:b/>
      <w:sz w:val="24"/>
    </w:rPr>
  </w:style>
  <w:style w:type="paragraph" w:styleId="Telobesedila2">
    <w:name w:val="Body Text 2"/>
    <w:basedOn w:val="Navaden"/>
    <w:pPr>
      <w:jc w:val="both"/>
    </w:pPr>
    <w:rPr>
      <w:sz w:val="24"/>
      <w:szCs w:val="24"/>
    </w:rPr>
  </w:style>
  <w:style w:type="paragraph" w:styleId="Brezrazmikov">
    <w:name w:val="No Spacing"/>
    <w:uiPriority w:val="1"/>
    <w:qFormat/>
    <w:rsid w:val="00884AB4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35E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35EC4"/>
    <w:rPr>
      <w:rFonts w:ascii="Tahoma" w:hAnsi="Tahoma" w:cs="Tahoma"/>
      <w:sz w:val="16"/>
      <w:szCs w:val="16"/>
    </w:rPr>
  </w:style>
  <w:style w:type="character" w:styleId="Krepko">
    <w:name w:val="Strong"/>
    <w:qFormat/>
    <w:rsid w:val="00930AE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8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TEMP\GLAVA%20CB%20-%20no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C013-361A-43A0-948A-91D32E45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 CB - nova</Template>
  <TotalTime>8</TotalTime>
  <Pages>1</Pages>
  <Words>416</Words>
  <Characters>2585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Tukaj vnesite besedilo…</vt:lpstr>
    </vt:vector>
  </TitlesOfParts>
  <Company>Studio Signum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Tukaj vnesite besedilo…</dc:title>
  <dc:subject/>
  <dc:creator>tajništvo</dc:creator>
  <cp:keywords/>
  <cp:lastModifiedBy>Metod Hribar</cp:lastModifiedBy>
  <cp:revision>2</cp:revision>
  <cp:lastPrinted>2022-09-08T06:24:00Z</cp:lastPrinted>
  <dcterms:created xsi:type="dcterms:W3CDTF">2024-08-01T08:58:00Z</dcterms:created>
  <dcterms:modified xsi:type="dcterms:W3CDTF">2024-08-01T08:58:00Z</dcterms:modified>
</cp:coreProperties>
</file>